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CB71" w14:textId="59E33493" w:rsidR="005B1B91" w:rsidRPr="005B1B91" w:rsidRDefault="005B1B91" w:rsidP="005B1B91">
      <w:pPr>
        <w:rPr>
          <w:rFonts w:ascii="Bookman Old Style" w:hAnsi="Bookman Old Style"/>
          <w:b/>
          <w:bCs/>
          <w:sz w:val="36"/>
          <w:szCs w:val="36"/>
        </w:rPr>
      </w:pPr>
      <w:r w:rsidRPr="005B1B91">
        <w:rPr>
          <w:rFonts w:ascii="Bookman Old Style" w:hAnsi="Bookman Old Style"/>
          <w:b/>
          <w:bCs/>
          <w:noProof/>
          <w:sz w:val="36"/>
          <w:szCs w:val="36"/>
        </w:rPr>
        <w:drawing>
          <wp:inline distT="0" distB="0" distL="0" distR="0" wp14:anchorId="027D5A10" wp14:editId="5CEBB748">
            <wp:extent cx="6645910" cy="1741170"/>
            <wp:effectExtent l="0" t="0" r="2540" b="0"/>
            <wp:docPr id="192507671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1741170"/>
                    </a:xfrm>
                    <a:prstGeom prst="rect">
                      <a:avLst/>
                    </a:prstGeom>
                    <a:noFill/>
                    <a:ln>
                      <a:noFill/>
                    </a:ln>
                  </pic:spPr>
                </pic:pic>
              </a:graphicData>
            </a:graphic>
          </wp:inline>
        </w:drawing>
      </w:r>
    </w:p>
    <w:p w14:paraId="686DD33E" w14:textId="77777777" w:rsidR="0096762A" w:rsidRPr="0096762A" w:rsidRDefault="0096762A" w:rsidP="005B1B91">
      <w:pPr>
        <w:spacing w:after="0"/>
        <w:jc w:val="center"/>
        <w:rPr>
          <w:rFonts w:ascii="Bookman Old Style" w:hAnsi="Bookman Old Style"/>
          <w:b/>
          <w:bCs/>
        </w:rPr>
      </w:pPr>
    </w:p>
    <w:p w14:paraId="0A9AFA76" w14:textId="2227B595" w:rsidR="005B1B91" w:rsidRPr="005B1B91" w:rsidRDefault="005B1B91" w:rsidP="005B1B91">
      <w:pPr>
        <w:spacing w:after="0"/>
        <w:jc w:val="center"/>
        <w:rPr>
          <w:rFonts w:ascii="Bookman Old Style" w:hAnsi="Bookman Old Style"/>
          <w:b/>
          <w:bCs/>
          <w:sz w:val="36"/>
          <w:szCs w:val="36"/>
        </w:rPr>
      </w:pPr>
      <w:r w:rsidRPr="005B1B91">
        <w:rPr>
          <w:rFonts w:ascii="Bookman Old Style" w:hAnsi="Bookman Old Style"/>
          <w:b/>
          <w:bCs/>
          <w:sz w:val="36"/>
          <w:szCs w:val="36"/>
        </w:rPr>
        <w:t>INDUSTRIE DU BOIS</w:t>
      </w:r>
    </w:p>
    <w:p w14:paraId="0B9580E8" w14:textId="77777777" w:rsidR="0096762A" w:rsidRPr="0096762A" w:rsidRDefault="0096762A" w:rsidP="0096762A">
      <w:pPr>
        <w:spacing w:after="0"/>
        <w:jc w:val="center"/>
        <w:rPr>
          <w:rFonts w:ascii="Bookman Old Style" w:hAnsi="Bookman Old Style"/>
        </w:rPr>
      </w:pPr>
      <w:r w:rsidRPr="0096762A">
        <w:rPr>
          <w:rFonts w:ascii="Bookman Old Style" w:hAnsi="Bookman Old Style"/>
        </w:rPr>
        <w:t>l'histoire du magazine</w:t>
      </w:r>
    </w:p>
    <w:p w14:paraId="017F04A6" w14:textId="77777777" w:rsidR="0096762A" w:rsidRPr="0096762A" w:rsidRDefault="0096762A" w:rsidP="0096762A">
      <w:pPr>
        <w:spacing w:after="0"/>
        <w:jc w:val="center"/>
        <w:rPr>
          <w:rFonts w:ascii="Bookman Old Style" w:hAnsi="Bookman Old Style"/>
        </w:rPr>
      </w:pPr>
    </w:p>
    <w:p w14:paraId="00E208E9"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Depuis 1951, FAIPAR, la revue technique et scientifique de l'Association scientifique de l'industrie du bois [Faipari Tudományos Egyesület (FATE)], fondée en 1950 dans le cadre du MTESZ (Association des associations techniques et scientifiques), est publiée.</w:t>
      </w:r>
    </w:p>
    <w:p w14:paraId="7A7C7363" w14:textId="77777777" w:rsidR="0096762A" w:rsidRPr="0096762A" w:rsidRDefault="0096762A" w:rsidP="0096762A">
      <w:pPr>
        <w:spacing w:after="0"/>
        <w:jc w:val="both"/>
        <w:rPr>
          <w:rFonts w:ascii="Bookman Old Style" w:hAnsi="Bookman Old Style"/>
          <w:sz w:val="10"/>
          <w:szCs w:val="10"/>
        </w:rPr>
      </w:pPr>
    </w:p>
    <w:p w14:paraId="136390C4" w14:textId="3670C4BE" w:rsidR="0096762A" w:rsidRPr="0096762A" w:rsidRDefault="0096762A" w:rsidP="0096762A">
      <w:pPr>
        <w:spacing w:after="0"/>
        <w:jc w:val="both"/>
        <w:rPr>
          <w:rFonts w:ascii="Bookman Old Style" w:hAnsi="Bookman Old Style"/>
        </w:rPr>
      </w:pPr>
      <w:r w:rsidRPr="0096762A">
        <w:rPr>
          <w:rFonts w:ascii="Bookman Old Style" w:hAnsi="Bookman Old Style"/>
        </w:rPr>
        <w:t xml:space="preserve">Cette revue spécialisée à vocation sociopolitique offrait avant tout un forum professionnel à l'industrie du bois fragmentée, qui était à l'époque sous la tutelle de plusieurs ministères ; pour les dirigeants et employés des industries du sciage, de la tôlerie, de l'ameublement et de la menuiserie de bâtiment, ainsi que de la filière bois mixte, des secteurs étatique et coopératif. Jusqu'en 2013, il était publié mensuellement au format A/4, avec une couverture couleur, en édition imprimée en noir et blanc de 30 à 40 pages, puis trimestriellement sous forme électronique. Entre 1996 et 1998, sous la supervision conjointe de </w:t>
      </w:r>
      <w:r w:rsidR="00FC1E48" w:rsidRPr="00FC1E48">
        <w:rPr>
          <w:rFonts w:ascii="Bookman Old Style" w:hAnsi="Bookman Old Style"/>
        </w:rPr>
        <w:t>l'Association</w:t>
      </w:r>
      <w:r w:rsidR="00FC1E48" w:rsidRPr="00FC1E48">
        <w:rPr>
          <w:rFonts w:ascii="Bookman Old Style" w:hAnsi="Bookman Old Style"/>
        </w:rPr>
        <w:t xml:space="preserve"> </w:t>
      </w:r>
      <w:r w:rsidR="00FC1E48" w:rsidRPr="00FC1E48">
        <w:rPr>
          <w:rFonts w:ascii="Bookman Old Style" w:hAnsi="Bookman Old Style"/>
        </w:rPr>
        <w:t>du meuble</w:t>
      </w:r>
      <w:r w:rsidR="00FC1E48" w:rsidRPr="00FC1E48">
        <w:rPr>
          <w:rFonts w:ascii="Bookman Old Style" w:hAnsi="Bookman Old Style"/>
        </w:rPr>
        <w:t xml:space="preserve"> </w:t>
      </w:r>
      <w:r w:rsidRPr="0096762A">
        <w:rPr>
          <w:rFonts w:ascii="Bookman Old Style" w:hAnsi="Bookman Old Style"/>
        </w:rPr>
        <w:t xml:space="preserve">et de FATE, une version imprimée en couleur a été publiée sous le nom de </w:t>
      </w:r>
      <w:r w:rsidR="00FC1E48">
        <w:rPr>
          <w:rFonts w:ascii="Bookman Old Style" w:hAnsi="Bookman Old Style"/>
        </w:rPr>
        <w:t>i</w:t>
      </w:r>
      <w:r w:rsidR="00FC1E48" w:rsidRPr="00FC1E48">
        <w:rPr>
          <w:rFonts w:ascii="Bookman Old Style" w:hAnsi="Bookman Old Style"/>
        </w:rPr>
        <w:t>ndustrie du meuble et du bois</w:t>
      </w:r>
      <w:r w:rsidRPr="0096762A">
        <w:rPr>
          <w:rFonts w:ascii="Bookman Old Style" w:hAnsi="Bookman Old Style"/>
        </w:rPr>
        <w:t xml:space="preserve">. Le journal rendait régulièrement compte de la vie de </w:t>
      </w:r>
      <w:bookmarkStart w:id="0" w:name="_Hlk164436264"/>
      <w:r w:rsidRPr="0096762A">
        <w:rPr>
          <w:rFonts w:ascii="Bookman Old Style" w:hAnsi="Bookman Old Style"/>
        </w:rPr>
        <w:t>l'Association</w:t>
      </w:r>
      <w:bookmarkEnd w:id="0"/>
      <w:r w:rsidRPr="0096762A">
        <w:rPr>
          <w:rFonts w:ascii="Bookman Old Style" w:hAnsi="Bookman Old Style"/>
        </w:rPr>
        <w:t>, des entreprises, des résultats de la recherche, des nouveautés de la profession et de la littérature spécialisée. Plusieurs séries de suppléments ont également été publiées : essences de bois, machines de l'industrie du bois, équipements.</w:t>
      </w:r>
    </w:p>
    <w:p w14:paraId="6DB57ACE" w14:textId="77777777" w:rsidR="0096762A" w:rsidRPr="0096762A" w:rsidRDefault="0096762A" w:rsidP="0096762A">
      <w:pPr>
        <w:spacing w:after="0"/>
        <w:jc w:val="both"/>
        <w:rPr>
          <w:rFonts w:ascii="Bookman Old Style" w:hAnsi="Bookman Old Style"/>
          <w:sz w:val="10"/>
          <w:szCs w:val="10"/>
        </w:rPr>
      </w:pPr>
    </w:p>
    <w:p w14:paraId="6635153D"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Comment cela a-t-il commencé? On ne le sait pas vraiment, aucun de ses anciens rédacteurs n'est plus en vie. On sait cependant que le tirage s'élevait à trois mille exemplaires, ce qui est un nombre respectable qui s'ajoute aux mille employés de l'association des éditeurs.</w:t>
      </w:r>
    </w:p>
    <w:p w14:paraId="1D7CAE49" w14:textId="77777777" w:rsidR="0096762A" w:rsidRPr="0096762A" w:rsidRDefault="0096762A" w:rsidP="0096762A">
      <w:pPr>
        <w:spacing w:after="0"/>
        <w:jc w:val="both"/>
        <w:rPr>
          <w:rFonts w:ascii="Bookman Old Style" w:hAnsi="Bookman Old Style"/>
          <w:sz w:val="10"/>
          <w:szCs w:val="10"/>
        </w:rPr>
      </w:pPr>
    </w:p>
    <w:p w14:paraId="5336FA4A"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Revenons sur ce qui a caractérisé la vie du magazine depuis plus de 70 ans :</w:t>
      </w:r>
    </w:p>
    <w:p w14:paraId="7F2CC591" w14:textId="77777777" w:rsidR="0096762A" w:rsidRPr="0096762A" w:rsidRDefault="0096762A" w:rsidP="0096762A">
      <w:pPr>
        <w:spacing w:after="0"/>
        <w:jc w:val="both"/>
        <w:rPr>
          <w:rFonts w:ascii="Bookman Old Style" w:hAnsi="Bookman Old Style"/>
          <w:sz w:val="10"/>
          <w:szCs w:val="10"/>
        </w:rPr>
      </w:pPr>
    </w:p>
    <w:p w14:paraId="73A43FF6"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Le sujet populaire du début des années 1950 était la discussion sur les résultats obtenus lors du concours pour l'emploi socialiste, mais de nombreux articles ont été publiés sur les nouvelles machines et procédés de travail du bois, les panneaux de fibres et de particules, leur production et leur transformation et la formation en ingénierie du travail du bois. De nombreux articles scientifiques et/ou promotionnels traduits du russe ont été publiés. Certains articles techniques – publiés par des auteurs hongrois – ont atteint un niveau scientifique élevé.</w:t>
      </w:r>
    </w:p>
    <w:p w14:paraId="7F36BCF8" w14:textId="0258EE83" w:rsidR="0096762A" w:rsidRPr="0096762A" w:rsidRDefault="0096762A" w:rsidP="0096762A">
      <w:pPr>
        <w:spacing w:after="0"/>
        <w:jc w:val="both"/>
        <w:rPr>
          <w:rFonts w:ascii="Bookman Old Style" w:hAnsi="Bookman Old Style"/>
        </w:rPr>
      </w:pPr>
      <w:r w:rsidRPr="0096762A">
        <w:rPr>
          <w:rFonts w:ascii="Bookman Old Style" w:hAnsi="Bookman Old Style"/>
        </w:rPr>
        <w:t xml:space="preserve">Dans les années 1960, de nombreux articles ont été écrits sur les adhésifs à base de résine synthétique et le traitement de surface au polyester. Une nouvelle chronique a débuté : "Quoi de neuf dans l'industrie du rembourrage ?" avec le titre, et la nouvelle relation entre la protection du bois, la comparaison internationale, l'industrie et le commerce apparaît. </w:t>
      </w:r>
      <w:r w:rsidRPr="0096762A">
        <w:rPr>
          <w:rFonts w:ascii="Bookman Old Style" w:hAnsi="Bookman Old Style"/>
        </w:rPr>
        <w:lastRenderedPageBreak/>
        <w:t>À cette époque, la cotisation de l'association était de 2 HUF/mois et le prix du journal était de 4 HUF. De plus en plus d’articles scientifiques sont publiés. C'est à cette époque qu'apparaissent les possibilités d'obtenir un doctorat universitaire, le journal étant ainsi devenu un forum professionnel pour les nouveaux résultats de la recherche. Les articles traduits en hongrois par les chercheurs des pays du KGST</w:t>
      </w:r>
      <w:r w:rsidR="00723483">
        <w:rPr>
          <w:rFonts w:ascii="Bookman Old Style" w:hAnsi="Bookman Old Style"/>
        </w:rPr>
        <w:t xml:space="preserve"> [</w:t>
      </w:r>
      <w:r w:rsidR="00723483" w:rsidRPr="00723483">
        <w:rPr>
          <w:rFonts w:ascii="Bookman Old Style" w:hAnsi="Bookman Old Style"/>
        </w:rPr>
        <w:t>Conseil d'assistance économique mutuelle</w:t>
      </w:r>
      <w:r w:rsidR="00723483">
        <w:rPr>
          <w:rFonts w:ascii="Bookman Old Style" w:hAnsi="Bookman Old Style"/>
        </w:rPr>
        <w:t>]</w:t>
      </w:r>
      <w:r w:rsidRPr="0096762A">
        <w:rPr>
          <w:rFonts w:ascii="Bookman Old Style" w:hAnsi="Bookman Old Style"/>
        </w:rPr>
        <w:t xml:space="preserve"> sont publiés. Pour cette raison, des critiques ont été formulées selon lesquelles la plupart des articles sont d'un niveau trop élevé, certains membres ne comprennent pas et manquent de bon sens.</w:t>
      </w:r>
    </w:p>
    <w:p w14:paraId="71FC78FE" w14:textId="77777777" w:rsidR="0096762A" w:rsidRDefault="0096762A" w:rsidP="0096762A">
      <w:pPr>
        <w:spacing w:after="0"/>
        <w:jc w:val="both"/>
        <w:rPr>
          <w:rFonts w:ascii="Bookman Old Style" w:hAnsi="Bookman Old Style"/>
        </w:rPr>
      </w:pPr>
      <w:r w:rsidRPr="0096762A">
        <w:rPr>
          <w:rFonts w:ascii="Bookman Old Style" w:hAnsi="Bookman Old Style"/>
        </w:rPr>
        <w:t>Dans les années 1970 et 1980, le journal rendait régulièrement compte des expositions professionnelles. Entre-temps, les articles sont devenus plus pratiques et plus compréhensibles, et il y a davantage d'écrits sur l'évolution de la profession. Dans le même temps, la proportion d’articles scientifiques est restée la même. Le besoin est de 1 700 à 1 800 exemplaires, ce qui s'est accompagné d'une augmentation des coûts par exemplaire ; le journal est devenu non rentable. La question s'est-elle posée ? Et le FAIPAR ? Et pourtant, il est resté.</w:t>
      </w:r>
    </w:p>
    <w:p w14:paraId="7C13972B" w14:textId="77777777" w:rsidR="0096762A" w:rsidRPr="0096762A" w:rsidRDefault="0096762A" w:rsidP="0096762A">
      <w:pPr>
        <w:spacing w:after="0"/>
        <w:jc w:val="both"/>
        <w:rPr>
          <w:rFonts w:ascii="Bookman Old Style" w:hAnsi="Bookman Old Style"/>
          <w:sz w:val="10"/>
          <w:szCs w:val="10"/>
        </w:rPr>
      </w:pPr>
    </w:p>
    <w:p w14:paraId="7DBA8EB2" w14:textId="666941D6" w:rsidR="0096762A" w:rsidRDefault="0096762A" w:rsidP="0096762A">
      <w:pPr>
        <w:spacing w:after="0"/>
        <w:jc w:val="both"/>
        <w:rPr>
          <w:rFonts w:ascii="Bookman Old Style" w:hAnsi="Bookman Old Style"/>
        </w:rPr>
      </w:pPr>
      <w:r w:rsidRPr="0096762A">
        <w:rPr>
          <w:rFonts w:ascii="Bookman Old Style" w:hAnsi="Bookman Old Style"/>
        </w:rPr>
        <w:t xml:space="preserve">À partir de 1990, le nombre d'exemplaires continue de diminuer, chaque numéro est soutenu par une entreprise et seulement six sont publiés chaque année. En 1992, </w:t>
      </w:r>
      <w:r w:rsidR="00723483" w:rsidRPr="00723483">
        <w:rPr>
          <w:rFonts w:ascii="Bookman Old Style" w:hAnsi="Bookman Old Style"/>
        </w:rPr>
        <w:t xml:space="preserve">l'Association scientifique de l'industrie du bois </w:t>
      </w:r>
      <w:r w:rsidRPr="0096762A">
        <w:rPr>
          <w:rFonts w:ascii="Bookman Old Style" w:hAnsi="Bookman Old Style"/>
        </w:rPr>
        <w:t>a décerné pour la première fois le prix d'écrivain professionnel Armand Lugosi en reconnaissance d'une activité d'écriture exceptionnelle. Après 1995, le magazine a été publié conjointement avec la Furniture Association et est devenu centré sur le meuble. Dans son montage et son apparence, son style a évolué dans le sens du « boulevard professionnel », mais cette solution n'a pas non plus fonctionné. A partir du deuxième semestre 1998, il est à nouveau édité par l'Association, il est publié trimestriellement.</w:t>
      </w:r>
    </w:p>
    <w:p w14:paraId="5EA2AF30" w14:textId="77777777" w:rsidR="0096762A" w:rsidRPr="0096762A" w:rsidRDefault="0096762A" w:rsidP="0096762A">
      <w:pPr>
        <w:spacing w:after="0"/>
        <w:jc w:val="both"/>
        <w:rPr>
          <w:rFonts w:ascii="Bookman Old Style" w:hAnsi="Bookman Old Style"/>
          <w:sz w:val="10"/>
          <w:szCs w:val="10"/>
        </w:rPr>
      </w:pPr>
    </w:p>
    <w:p w14:paraId="79014E8D" w14:textId="5AC1AF6A" w:rsidR="0096762A" w:rsidRPr="0096762A" w:rsidRDefault="0096762A" w:rsidP="0096762A">
      <w:pPr>
        <w:spacing w:after="0"/>
        <w:jc w:val="both"/>
        <w:rPr>
          <w:rFonts w:ascii="Bookman Old Style" w:hAnsi="Bookman Old Style"/>
        </w:rPr>
      </w:pPr>
      <w:r w:rsidRPr="0096762A">
        <w:rPr>
          <w:rFonts w:ascii="Bookman Old Style" w:hAnsi="Bookman Old Style"/>
        </w:rPr>
        <w:t xml:space="preserve">Depuis 2002, le document est géré par la Faculté d'ingénierie du bois de l'Université de Hongrie occidentale, offrant ainsi de meilleures opportunités de publication des résultats de recherche et, enfin et surtout, le financement de la publication. "FAIPAR" n'est plus une tribune technique des métiers du bois, mais est devenue une publication scientifique déposée. Il est également publié en nombre limité d'exemplaires, mais est disponible à l'Université de Sopron, ou encore sur le site Internet de </w:t>
      </w:r>
      <w:r w:rsidR="00723483" w:rsidRPr="00723483">
        <w:rPr>
          <w:rFonts w:ascii="Bookman Old Style" w:hAnsi="Bookman Old Style"/>
        </w:rPr>
        <w:t>l'Association scientifique de l'industrie du bois</w:t>
      </w:r>
      <w:r w:rsidRPr="0096762A">
        <w:rPr>
          <w:rFonts w:ascii="Bookman Old Style" w:hAnsi="Bookman Old Style"/>
        </w:rPr>
        <w:t>.</w:t>
      </w:r>
    </w:p>
    <w:p w14:paraId="422F7C38"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À partir de 2009, NymE-ERFARET Kft (plus tard ERFARET Kft) a repris la publication de l'Université. Elle peut toujours être qualifiée de publication scientifique et elle est également publiée en un nombre limité d'exemplaires imprimés.</w:t>
      </w:r>
    </w:p>
    <w:p w14:paraId="32BD5A12"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À partir de 2014, il sera publié exclusivement sous forme électronique sous le sous-titre WoodScience-HUN.</w:t>
      </w:r>
    </w:p>
    <w:p w14:paraId="798B04B0"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En 2016, ERFARET Kft. a été liquidé, la publication du journal a donc été suspendue</w:t>
      </w:r>
      <w:r>
        <w:rPr>
          <w:rFonts w:ascii="Bookman Old Style" w:hAnsi="Bookman Old Style"/>
        </w:rPr>
        <w:t xml:space="preserve"> </w:t>
      </w:r>
      <w:r w:rsidRPr="0096762A">
        <w:rPr>
          <w:rFonts w:ascii="Bookman Old Style" w:hAnsi="Bookman Old Style"/>
        </w:rPr>
        <w:t>nded depuis lors. De nombreux praticiens, chercheurs, puis professeurs d'université ont participé aux travaux du comité de rédaction. Rédacteurs en chef :</w:t>
      </w:r>
    </w:p>
    <w:p w14:paraId="653FD736" w14:textId="77777777" w:rsidR="0096762A" w:rsidRPr="0096762A" w:rsidRDefault="0096762A" w:rsidP="0096762A">
      <w:pPr>
        <w:spacing w:after="0"/>
        <w:jc w:val="both"/>
        <w:rPr>
          <w:rFonts w:ascii="Bookman Old Style" w:hAnsi="Bookman Old Style"/>
          <w:sz w:val="10"/>
          <w:szCs w:val="10"/>
        </w:rPr>
      </w:pPr>
    </w:p>
    <w:p w14:paraId="5D301572"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Janvier 1951 Septembre 1955 Lajos Huber</w:t>
      </w:r>
    </w:p>
    <w:p w14:paraId="18B3A6A9"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Octobre 1955 Juin 1976 Pál Róka</w:t>
      </w:r>
    </w:p>
    <w:p w14:paraId="3F0D589E"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Juillet 1976 Février 1984 László Rieperger</w:t>
      </w:r>
    </w:p>
    <w:p w14:paraId="7E0D7A37"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Mars 1984 Mars 1994 Dezső Lele</w:t>
      </w:r>
    </w:p>
    <w:p w14:paraId="6616817F"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Avril 1994 Septembre 1995 Dr Sándor Molnár</w:t>
      </w:r>
    </w:p>
    <w:p w14:paraId="0872C62C"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Octobre 1995 Mars 1997 Ferenc Győri et Dr Sándor Molnár (co-rédacteurs en chef)</w:t>
      </w:r>
    </w:p>
    <w:p w14:paraId="36294214"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1997 Dr Sándor Molnár et Pál Szabó (coéditeurs)</w:t>
      </w:r>
    </w:p>
    <w:p w14:paraId="67D8C6AA"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lastRenderedPageBreak/>
        <w:t>1998 2001 Laszlóné Biró</w:t>
      </w:r>
    </w:p>
    <w:p w14:paraId="024A59F4"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2002 2008 Dr András Winkler</w:t>
      </w:r>
    </w:p>
    <w:p w14:paraId="79699238"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2009 2016 Dr László Bejó</w:t>
      </w:r>
    </w:p>
    <w:p w14:paraId="621B7178" w14:textId="77777777" w:rsidR="0096762A" w:rsidRPr="0096762A" w:rsidRDefault="0096762A" w:rsidP="0096762A">
      <w:pPr>
        <w:spacing w:after="0"/>
        <w:jc w:val="both"/>
        <w:rPr>
          <w:rFonts w:ascii="Bookman Old Style" w:hAnsi="Bookman Old Style"/>
        </w:rPr>
      </w:pPr>
    </w:p>
    <w:p w14:paraId="51DCF491" w14:textId="3F15ED1E" w:rsidR="0096762A" w:rsidRPr="0096762A" w:rsidRDefault="0096762A" w:rsidP="0096762A">
      <w:pPr>
        <w:spacing w:after="0"/>
        <w:jc w:val="both"/>
        <w:rPr>
          <w:rFonts w:ascii="Bookman Old Style" w:hAnsi="Bookman Old Style"/>
        </w:rPr>
      </w:pPr>
      <w:r w:rsidRPr="0096762A">
        <w:rPr>
          <w:rFonts w:ascii="Bookman Old Style" w:hAnsi="Bookman Old Style"/>
        </w:rPr>
        <w:t>L</w:t>
      </w:r>
      <w:r w:rsidR="00723483" w:rsidRPr="00723483">
        <w:rPr>
          <w:rFonts w:ascii="Bookman Old Style" w:hAnsi="Bookman Old Style"/>
        </w:rPr>
        <w:t xml:space="preserve">'Association scientifique de l'industrie du bois </w:t>
      </w:r>
      <w:r w:rsidRPr="0096762A">
        <w:rPr>
          <w:rFonts w:ascii="Bookman Old Style" w:hAnsi="Bookman Old Style"/>
        </w:rPr>
        <w:t>maintient actuellement la relance du magazine à son ordre du jour.</w:t>
      </w:r>
    </w:p>
    <w:p w14:paraId="249F2EB4" w14:textId="77777777" w:rsidR="0096762A" w:rsidRPr="0096762A" w:rsidRDefault="0096762A" w:rsidP="0096762A">
      <w:pPr>
        <w:spacing w:after="0"/>
        <w:jc w:val="both"/>
        <w:rPr>
          <w:rFonts w:ascii="Bookman Old Style" w:hAnsi="Bookman Old Style"/>
        </w:rPr>
      </w:pPr>
    </w:p>
    <w:p w14:paraId="09CF6292" w14:textId="77777777" w:rsidR="0096762A" w:rsidRPr="0096762A" w:rsidRDefault="0096762A" w:rsidP="0096762A">
      <w:pPr>
        <w:spacing w:after="0"/>
        <w:jc w:val="both"/>
        <w:rPr>
          <w:rFonts w:ascii="Bookman Old Style" w:hAnsi="Bookman Old Style"/>
        </w:rPr>
      </w:pPr>
      <w:r w:rsidRPr="0096762A">
        <w:rPr>
          <w:rFonts w:ascii="Bookman Old Style" w:hAnsi="Bookman Old Style"/>
        </w:rPr>
        <w:t>Budapest, juin 2023</w:t>
      </w:r>
    </w:p>
    <w:p w14:paraId="740530D6" w14:textId="77777777" w:rsidR="0096762A" w:rsidRPr="0096762A" w:rsidRDefault="0096762A" w:rsidP="0096762A">
      <w:pPr>
        <w:spacing w:after="0"/>
        <w:jc w:val="both"/>
        <w:rPr>
          <w:rFonts w:ascii="Bookman Old Style" w:hAnsi="Bookman Old Style"/>
        </w:rPr>
      </w:pPr>
    </w:p>
    <w:p w14:paraId="164638BE" w14:textId="062F6B9F" w:rsidR="00FB3518" w:rsidRPr="005B1B91" w:rsidRDefault="0096762A" w:rsidP="0096762A">
      <w:pPr>
        <w:spacing w:after="0"/>
        <w:jc w:val="both"/>
        <w:rPr>
          <w:rFonts w:ascii="Bookman Old Style" w:hAnsi="Bookman Old Style"/>
        </w:rPr>
      </w:pPr>
      <w:r w:rsidRPr="0096762A">
        <w:rPr>
          <w:rFonts w:ascii="Bookman Old Style" w:hAnsi="Bookman Old Style"/>
        </w:rPr>
        <w:t>Sándor Tóth</w:t>
      </w:r>
    </w:p>
    <w:sectPr w:rsidR="00FB3518" w:rsidRPr="005B1B91" w:rsidSect="001807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18"/>
    <w:rsid w:val="00042BB3"/>
    <w:rsid w:val="000A1642"/>
    <w:rsid w:val="001807FF"/>
    <w:rsid w:val="005B1B91"/>
    <w:rsid w:val="00723483"/>
    <w:rsid w:val="0096762A"/>
    <w:rsid w:val="0098215E"/>
    <w:rsid w:val="00FB3518"/>
    <w:rsid w:val="00FC1E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F47C"/>
  <w15:chartTrackingRefBased/>
  <w15:docId w15:val="{F5593BCD-793D-4DB5-B296-73FB5DF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B3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B3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B351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B351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B351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B351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B351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B351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B351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B351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B351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B351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B351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B351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B351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B351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B351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B3518"/>
    <w:rPr>
      <w:rFonts w:eastAsiaTheme="majorEastAsia" w:cstheme="majorBidi"/>
      <w:color w:val="272727" w:themeColor="text1" w:themeTint="D8"/>
    </w:rPr>
  </w:style>
  <w:style w:type="paragraph" w:styleId="Cm">
    <w:name w:val="Title"/>
    <w:basedOn w:val="Norml"/>
    <w:next w:val="Norml"/>
    <w:link w:val="CmChar"/>
    <w:uiPriority w:val="10"/>
    <w:qFormat/>
    <w:rsid w:val="00FB3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B351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B351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B351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B3518"/>
    <w:pPr>
      <w:spacing w:before="160"/>
      <w:jc w:val="center"/>
    </w:pPr>
    <w:rPr>
      <w:i/>
      <w:iCs/>
      <w:color w:val="404040" w:themeColor="text1" w:themeTint="BF"/>
    </w:rPr>
  </w:style>
  <w:style w:type="character" w:customStyle="1" w:styleId="IdzetChar">
    <w:name w:val="Idézet Char"/>
    <w:basedOn w:val="Bekezdsalapbettpusa"/>
    <w:link w:val="Idzet"/>
    <w:uiPriority w:val="29"/>
    <w:rsid w:val="00FB3518"/>
    <w:rPr>
      <w:i/>
      <w:iCs/>
      <w:color w:val="404040" w:themeColor="text1" w:themeTint="BF"/>
    </w:rPr>
  </w:style>
  <w:style w:type="paragraph" w:styleId="Listaszerbekezds">
    <w:name w:val="List Paragraph"/>
    <w:basedOn w:val="Norml"/>
    <w:uiPriority w:val="34"/>
    <w:qFormat/>
    <w:rsid w:val="00FB3518"/>
    <w:pPr>
      <w:ind w:left="720"/>
      <w:contextualSpacing/>
    </w:pPr>
  </w:style>
  <w:style w:type="character" w:styleId="Erskiemels">
    <w:name w:val="Intense Emphasis"/>
    <w:basedOn w:val="Bekezdsalapbettpusa"/>
    <w:uiPriority w:val="21"/>
    <w:qFormat/>
    <w:rsid w:val="00FB3518"/>
    <w:rPr>
      <w:i/>
      <w:iCs/>
      <w:color w:val="0F4761" w:themeColor="accent1" w:themeShade="BF"/>
    </w:rPr>
  </w:style>
  <w:style w:type="paragraph" w:styleId="Kiemeltidzet">
    <w:name w:val="Intense Quote"/>
    <w:basedOn w:val="Norml"/>
    <w:next w:val="Norml"/>
    <w:link w:val="KiemeltidzetChar"/>
    <w:uiPriority w:val="30"/>
    <w:qFormat/>
    <w:rsid w:val="00FB3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B3518"/>
    <w:rPr>
      <w:i/>
      <w:iCs/>
      <w:color w:val="0F4761" w:themeColor="accent1" w:themeShade="BF"/>
    </w:rPr>
  </w:style>
  <w:style w:type="character" w:styleId="Ershivatkozs">
    <w:name w:val="Intense Reference"/>
    <w:basedOn w:val="Bekezdsalapbettpusa"/>
    <w:uiPriority w:val="32"/>
    <w:qFormat/>
    <w:rsid w:val="00FB35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793</Words>
  <Characters>5477</Characters>
  <Application>Microsoft Office Word</Application>
  <DocSecurity>0</DocSecurity>
  <Lines>45</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Dr. Apostol</dc:creator>
  <cp:keywords/>
  <dc:description/>
  <cp:lastModifiedBy>Tamás Dr. Apostol</cp:lastModifiedBy>
  <cp:revision>5</cp:revision>
  <dcterms:created xsi:type="dcterms:W3CDTF">2024-03-31T09:26:00Z</dcterms:created>
  <dcterms:modified xsi:type="dcterms:W3CDTF">2024-04-19T14:25:00Z</dcterms:modified>
</cp:coreProperties>
</file>